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E1" w:rsidRDefault="00CC4341" w:rsidP="002E06E1">
      <w:pPr>
        <w:pStyle w:val="Default"/>
        <w:jc w:val="center"/>
        <w:rPr>
          <w:rFonts w:asciiTheme="minorHAnsi" w:hAnsiTheme="minorHAnsi" w:cstheme="minorHAnsi"/>
          <w:noProof/>
          <w:lang w:val="en-US"/>
        </w:rPr>
      </w:pPr>
      <w:r w:rsidRPr="00E650D4">
        <w:rPr>
          <w:rFonts w:asciiTheme="minorHAnsi" w:hAnsiTheme="minorHAnsi" w:cstheme="minorHAnsi"/>
          <w:b/>
          <w:bCs/>
        </w:rPr>
        <w:t>Na temelju Postup</w:t>
      </w:r>
      <w:r w:rsidR="005D3D5A" w:rsidRPr="00E650D4">
        <w:rPr>
          <w:rFonts w:asciiTheme="minorHAnsi" w:hAnsiTheme="minorHAnsi" w:cstheme="minorHAnsi"/>
          <w:b/>
          <w:bCs/>
        </w:rPr>
        <w:t>aka</w:t>
      </w:r>
      <w:r w:rsidRPr="00E650D4">
        <w:rPr>
          <w:rFonts w:asciiTheme="minorHAnsi" w:hAnsiTheme="minorHAnsi" w:cstheme="minorHAnsi"/>
          <w:b/>
          <w:bCs/>
        </w:rPr>
        <w:t xml:space="preserve"> nabave za osobe koje nisu obveznici Zakona o javnoj nabavi,</w:t>
      </w:r>
      <w:r w:rsidR="00BB61D7" w:rsidRPr="00E650D4">
        <w:rPr>
          <w:rFonts w:asciiTheme="minorHAnsi" w:hAnsiTheme="minorHAnsi" w:cstheme="minorHAnsi"/>
          <w:b/>
          <w:bCs/>
        </w:rPr>
        <w:t xml:space="preserve"> točki 3. i 8.3.,</w:t>
      </w:r>
      <w:r w:rsidRPr="00E650D4">
        <w:rPr>
          <w:rFonts w:asciiTheme="minorHAnsi" w:hAnsiTheme="minorHAnsi" w:cstheme="minorHAnsi"/>
          <w:b/>
          <w:bCs/>
        </w:rPr>
        <w:t xml:space="preserve"> u postupku nabave potrepština za </w:t>
      </w:r>
      <w:r w:rsidR="005D3D5A" w:rsidRPr="00E650D4">
        <w:rPr>
          <w:rFonts w:asciiTheme="minorHAnsi" w:hAnsiTheme="minorHAnsi" w:cstheme="minorHAnsi"/>
          <w:b/>
          <w:bCs/>
        </w:rPr>
        <w:t>krajnje korisnike Ev.br. 5-2018</w:t>
      </w:r>
      <w:r w:rsidRPr="00E650D4">
        <w:rPr>
          <w:rFonts w:asciiTheme="minorHAnsi" w:hAnsiTheme="minorHAnsi" w:cstheme="minorHAnsi"/>
          <w:b/>
          <w:bCs/>
        </w:rPr>
        <w:t xml:space="preserve"> u sklopu projekta </w:t>
      </w:r>
      <w:r w:rsidRPr="00E650D4">
        <w:rPr>
          <w:rFonts w:asciiTheme="minorHAnsi" w:hAnsiTheme="minorHAnsi" w:cstheme="minorHAnsi"/>
          <w:noProof/>
          <w:lang w:val="en-US"/>
        </w:rPr>
        <w:t>“</w:t>
      </w:r>
      <w:r w:rsidRPr="00E650D4">
        <w:rPr>
          <w:rFonts w:asciiTheme="minorHAnsi" w:hAnsiTheme="minorHAnsi" w:cstheme="minorHAnsi"/>
          <w:b/>
          <w:noProof/>
          <w:lang w:val="en-US"/>
        </w:rPr>
        <w:t>Program zapošljavanja žena u Cerni, Gradištu i Gunji”</w:t>
      </w:r>
      <w:r w:rsidR="005D3D5A" w:rsidRPr="00E650D4">
        <w:rPr>
          <w:rFonts w:asciiTheme="minorHAnsi" w:hAnsiTheme="minorHAnsi" w:cstheme="minorHAnsi"/>
          <w:b/>
          <w:noProof/>
          <w:lang w:val="en-US"/>
        </w:rPr>
        <w:t>,</w:t>
      </w:r>
      <w:r w:rsidRPr="00E650D4">
        <w:rPr>
          <w:rFonts w:asciiTheme="minorHAnsi" w:hAnsiTheme="minorHAnsi" w:cstheme="minorHAnsi"/>
          <w:noProof/>
          <w:lang w:val="en-US"/>
        </w:rPr>
        <w:t xml:space="preserve"> </w:t>
      </w:r>
    </w:p>
    <w:p w:rsidR="002E06E1" w:rsidRDefault="00CC4341" w:rsidP="002E06E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650D4">
        <w:rPr>
          <w:rFonts w:asciiTheme="minorHAnsi" w:hAnsiTheme="minorHAnsi" w:cstheme="minorHAnsi"/>
          <w:b/>
          <w:bCs/>
        </w:rPr>
        <w:t xml:space="preserve">Naručitelj HRVATSKI CRVENI KRIŽ - GRADSKO DRUŠTVO CRVENOG KRIŽA ŽUPANJA </w:t>
      </w:r>
    </w:p>
    <w:p w:rsidR="00CC4341" w:rsidRPr="00E650D4" w:rsidRDefault="00CC4341" w:rsidP="002E06E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650D4">
        <w:rPr>
          <w:rFonts w:asciiTheme="minorHAnsi" w:hAnsiTheme="minorHAnsi" w:cstheme="minorHAnsi"/>
          <w:b/>
          <w:bCs/>
        </w:rPr>
        <w:t>objavljuje</w:t>
      </w:r>
    </w:p>
    <w:p w:rsidR="00CC4341" w:rsidRPr="00E650D4" w:rsidRDefault="00CC4341" w:rsidP="002E06E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CC4341" w:rsidRPr="00E650D4" w:rsidRDefault="00CC4341" w:rsidP="002E06E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:rsidR="00CC4341" w:rsidRPr="00E650D4" w:rsidRDefault="00CC4341" w:rsidP="005D3D5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E650D4">
        <w:rPr>
          <w:rFonts w:asciiTheme="minorHAnsi" w:hAnsiTheme="minorHAnsi" w:cstheme="minorHAnsi"/>
          <w:b/>
          <w:bCs/>
        </w:rPr>
        <w:t>ODGOVOR NA PITANJE</w:t>
      </w:r>
      <w:r w:rsidR="004947E1">
        <w:rPr>
          <w:rFonts w:asciiTheme="minorHAnsi" w:hAnsiTheme="minorHAnsi" w:cstheme="minorHAnsi"/>
          <w:b/>
          <w:bCs/>
        </w:rPr>
        <w:t xml:space="preserve"> br. 2</w:t>
      </w:r>
    </w:p>
    <w:p w:rsidR="00CC4341" w:rsidRPr="00E650D4" w:rsidRDefault="00CC4341" w:rsidP="005D3D5A">
      <w:pPr>
        <w:jc w:val="both"/>
        <w:rPr>
          <w:rFonts w:asciiTheme="minorHAnsi" w:hAnsiTheme="minorHAnsi" w:cstheme="minorHAnsi"/>
          <w:b/>
          <w:bCs/>
        </w:rPr>
      </w:pPr>
    </w:p>
    <w:p w:rsidR="004947E1" w:rsidRPr="004947E1" w:rsidRDefault="009A686C" w:rsidP="004947E1">
      <w:pPr>
        <w:rPr>
          <w:rFonts w:asciiTheme="minorHAnsi" w:hAnsiTheme="minorHAnsi" w:cstheme="minorHAnsi"/>
          <w:b/>
          <w:bCs/>
        </w:rPr>
      </w:pPr>
      <w:r w:rsidRPr="004947E1">
        <w:rPr>
          <w:rFonts w:asciiTheme="minorHAnsi" w:hAnsiTheme="minorHAnsi" w:cstheme="minorHAnsi"/>
          <w:b/>
          <w:bCs/>
        </w:rPr>
        <w:t>Pitanje 2</w:t>
      </w:r>
      <w:r w:rsidR="00CC4341" w:rsidRPr="004947E1">
        <w:rPr>
          <w:rFonts w:asciiTheme="minorHAnsi" w:hAnsiTheme="minorHAnsi" w:cstheme="minorHAnsi"/>
          <w:b/>
          <w:bCs/>
        </w:rPr>
        <w:t xml:space="preserve">.: </w:t>
      </w:r>
    </w:p>
    <w:p w:rsidR="004947E1" w:rsidRPr="004947E1" w:rsidRDefault="004947E1" w:rsidP="004947E1">
      <w:pPr>
        <w:rPr>
          <w:rFonts w:asciiTheme="minorHAnsi" w:eastAsiaTheme="minorHAnsi" w:hAnsiTheme="minorHAnsi" w:cstheme="minorHAnsi"/>
          <w:i/>
          <w:noProof/>
          <w:color w:val="000000"/>
          <w:lang w:val="en-US" w:eastAsia="en-US"/>
        </w:rPr>
      </w:pPr>
      <w:r w:rsidRPr="004947E1">
        <w:rPr>
          <w:rFonts w:asciiTheme="minorHAnsi" w:eastAsiaTheme="minorHAnsi" w:hAnsiTheme="minorHAnsi" w:cstheme="minorHAnsi"/>
          <w:i/>
          <w:noProof/>
          <w:color w:val="000000"/>
          <w:lang w:val="en-US" w:eastAsia="en-US"/>
        </w:rPr>
        <w:t>Poštovana, nastavno na objavu ponude za nadmetanje za projekt "Program zapošljavanja žena u Cerni, Gradištu i Gunji", evidencijski broj nabave 5-2018, u Troškovniku (Prilog III) u Skupini 1 (Sredstva za čišćenje) pod stavkom 12. Vlažne maramice za domaćinstvo univerzalne pod opisom artikla stoji da maramice ne smiju sadržati alkohol.</w:t>
      </w:r>
    </w:p>
    <w:p w:rsidR="004947E1" w:rsidRPr="004947E1" w:rsidRDefault="004947E1" w:rsidP="004947E1">
      <w:pPr>
        <w:shd w:val="clear" w:color="auto" w:fill="FFFFFF"/>
        <w:rPr>
          <w:rFonts w:asciiTheme="minorHAnsi" w:eastAsiaTheme="minorHAnsi" w:hAnsiTheme="minorHAnsi" w:cstheme="minorHAnsi"/>
          <w:i/>
          <w:noProof/>
          <w:color w:val="000000"/>
          <w:lang w:val="en-US" w:eastAsia="en-US"/>
        </w:rPr>
      </w:pPr>
      <w:r w:rsidRPr="004947E1">
        <w:rPr>
          <w:rFonts w:asciiTheme="minorHAnsi" w:eastAsiaTheme="minorHAnsi" w:hAnsiTheme="minorHAnsi" w:cstheme="minorHAnsi"/>
          <w:i/>
          <w:noProof/>
          <w:color w:val="000000"/>
          <w:lang w:val="en-US" w:eastAsia="en-US"/>
        </w:rPr>
        <w:t>S obzirom da na tržištu ne nalazimo univerzalne vlažne maramice bez alkohola u pakiranju 80/1, mogu li se u zamjenu ponuditi univerzalne vlažne maramice s alkoholom ili maramice bez alkohola (dječje ili za čišćenje pojedine skupine materijala-drvo, metal)?</w:t>
      </w:r>
    </w:p>
    <w:p w:rsidR="00CC4341" w:rsidRPr="00E650D4" w:rsidRDefault="00CC4341" w:rsidP="005D3D5A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0F42F6" w:rsidRDefault="00BD0A35" w:rsidP="000A7C81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Odgovor:</w:t>
      </w:r>
    </w:p>
    <w:p w:rsidR="00BD0A35" w:rsidRDefault="00BD0A35" w:rsidP="00BD0A35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Sukladno Prilogu III Dokumentacije za nadmetanje (Troškovnik) u dijelu </w:t>
      </w:r>
    </w:p>
    <w:p w:rsidR="00BD0A35" w:rsidRDefault="00BD0A35" w:rsidP="00BD0A35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6C0F1D">
        <w:rPr>
          <w:rFonts w:asciiTheme="minorHAnsi" w:hAnsiTheme="minorHAnsi" w:cstheme="minorHAnsi"/>
          <w:b/>
          <w:bCs/>
          <w:u w:val="single"/>
        </w:rPr>
        <w:t>I SREDSTVA ZA ČIŠĆENJE</w:t>
      </w:r>
      <w:r>
        <w:rPr>
          <w:rFonts w:asciiTheme="minorHAnsi" w:hAnsiTheme="minorHAnsi" w:cstheme="minorHAnsi"/>
          <w:b/>
          <w:bCs/>
        </w:rPr>
        <w:t>, stavka 12 VLAŽNE MARAMICE ZA DOMAĆINSTVO UNIVERZALNE potrebne su univerzalne vlažne maramice za čišćenje i higijenu površina u domaćinstvu, minimalno 80 maramica. Istraživanjem tržišta utvrdili smo da na tržištu postoje takve maramice. Moguće je nuđenje i više manjih (pojedinačnih) pakiranja 4x20 kom ili 2x40 kom i sl. Dakle, maramice mogu imati alkohol ili neku drugu djelatnu tvar kojom se postiže čistoća i higijena površina.</w:t>
      </w:r>
    </w:p>
    <w:p w:rsidR="00BD0A35" w:rsidRDefault="00BD0A35" w:rsidP="000A7C8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BD0A35" w:rsidRDefault="00BD0A35" w:rsidP="000A7C8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0F42F6" w:rsidRDefault="000F42F6" w:rsidP="000A7C8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0F42F6" w:rsidRDefault="000F42F6" w:rsidP="000F42F6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ODGOVOR NA PITANJE br.3</w:t>
      </w:r>
    </w:p>
    <w:p w:rsidR="000F42F6" w:rsidRDefault="000F42F6" w:rsidP="000A7C81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0F42F6" w:rsidRDefault="000F42F6" w:rsidP="000A7C81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Pitanje 3.:</w:t>
      </w:r>
    </w:p>
    <w:p w:rsidR="000F42F6" w:rsidRPr="00694F71" w:rsidRDefault="006B7BAC" w:rsidP="000A7C81">
      <w:pPr>
        <w:pStyle w:val="Default"/>
        <w:jc w:val="both"/>
        <w:rPr>
          <w:rFonts w:asciiTheme="minorHAnsi" w:hAnsiTheme="minorHAnsi" w:cstheme="minorHAnsi"/>
          <w:bCs/>
          <w:i/>
        </w:rPr>
      </w:pPr>
      <w:r w:rsidRPr="00694F71">
        <w:rPr>
          <w:rFonts w:asciiTheme="minorHAnsi" w:hAnsiTheme="minorHAnsi" w:cstheme="minorHAnsi"/>
          <w:bCs/>
          <w:i/>
        </w:rPr>
        <w:t>Molimo cijenjeni naslov za pojašnjenje predmetne dokumentacije.</w:t>
      </w:r>
    </w:p>
    <w:p w:rsidR="006B7BAC" w:rsidRPr="00694F71" w:rsidRDefault="006B7BAC" w:rsidP="000A7C81">
      <w:pPr>
        <w:pStyle w:val="Default"/>
        <w:jc w:val="both"/>
        <w:rPr>
          <w:rFonts w:asciiTheme="minorHAnsi" w:hAnsiTheme="minorHAnsi" w:cstheme="minorHAnsi"/>
          <w:bCs/>
          <w:i/>
        </w:rPr>
      </w:pPr>
      <w:r w:rsidRPr="00694F71">
        <w:rPr>
          <w:rFonts w:asciiTheme="minorHAnsi" w:hAnsiTheme="minorHAnsi" w:cstheme="minorHAnsi"/>
          <w:bCs/>
          <w:i/>
        </w:rPr>
        <w:t>III. Troškovnik</w:t>
      </w:r>
    </w:p>
    <w:p w:rsidR="006B7BAC" w:rsidRPr="00694F71" w:rsidRDefault="006B7BAC" w:rsidP="000A7C81">
      <w:pPr>
        <w:pStyle w:val="Default"/>
        <w:jc w:val="both"/>
        <w:rPr>
          <w:rFonts w:asciiTheme="minorHAnsi" w:hAnsiTheme="minorHAnsi" w:cstheme="minorHAnsi"/>
          <w:bCs/>
          <w:i/>
        </w:rPr>
      </w:pPr>
      <w:r w:rsidRPr="00694F71">
        <w:rPr>
          <w:rFonts w:asciiTheme="minorHAnsi" w:hAnsiTheme="minorHAnsi" w:cstheme="minorHAnsi"/>
          <w:bCs/>
          <w:i/>
        </w:rPr>
        <w:t>Red.br. 5 SREDSTVO ZA RUČNO PRANJE POSUĐA- gusto i snažno sredstvo za otklanjanje masnoća pri ručnom pranju posuđa, blago za ruke, 500 ml.</w:t>
      </w:r>
    </w:p>
    <w:p w:rsidR="006B7BAC" w:rsidRPr="00694F71" w:rsidRDefault="006B7BAC" w:rsidP="000A7C81">
      <w:pPr>
        <w:pStyle w:val="Default"/>
        <w:jc w:val="both"/>
        <w:rPr>
          <w:rFonts w:asciiTheme="minorHAnsi" w:hAnsiTheme="minorHAnsi" w:cstheme="minorHAnsi"/>
          <w:bCs/>
          <w:i/>
        </w:rPr>
      </w:pPr>
      <w:r w:rsidRPr="00694F71">
        <w:rPr>
          <w:rFonts w:asciiTheme="minorHAnsi" w:hAnsiTheme="minorHAnsi" w:cstheme="minorHAnsi"/>
          <w:bCs/>
          <w:i/>
        </w:rPr>
        <w:t xml:space="preserve">Pitanje: Da li se isključivo traži sredstvo od 500 ml. ili se može ponuditi i sredstvo većeg pakiranja (1 l). </w:t>
      </w:r>
    </w:p>
    <w:p w:rsidR="00694F71" w:rsidRDefault="00694F71" w:rsidP="000A7C81">
      <w:pPr>
        <w:pStyle w:val="Default"/>
        <w:jc w:val="both"/>
        <w:rPr>
          <w:rFonts w:asciiTheme="minorHAnsi" w:hAnsiTheme="minorHAnsi" w:cstheme="minorHAnsi"/>
          <w:bCs/>
          <w:i/>
        </w:rPr>
      </w:pPr>
      <w:r w:rsidRPr="00694F71">
        <w:rPr>
          <w:rFonts w:asciiTheme="minorHAnsi" w:hAnsiTheme="minorHAnsi" w:cstheme="minorHAnsi"/>
          <w:bCs/>
          <w:i/>
        </w:rPr>
        <w:t>Prijedlog: Izmjena pakiranja: do 1000 ml.</w:t>
      </w:r>
    </w:p>
    <w:p w:rsidR="00694F71" w:rsidRDefault="00694F71" w:rsidP="000A7C81">
      <w:pPr>
        <w:pStyle w:val="Default"/>
        <w:jc w:val="both"/>
        <w:rPr>
          <w:rFonts w:asciiTheme="minorHAnsi" w:hAnsiTheme="minorHAnsi" w:cstheme="minorHAnsi"/>
          <w:bCs/>
          <w:i/>
        </w:rPr>
      </w:pPr>
    </w:p>
    <w:p w:rsidR="006C0F1D" w:rsidRDefault="00694F71" w:rsidP="00CC14E3">
      <w:pPr>
        <w:shd w:val="clear" w:color="auto" w:fill="FFFFFF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Odgovor: </w:t>
      </w:r>
    </w:p>
    <w:p w:rsidR="00BD0A35" w:rsidRDefault="00BD0A35" w:rsidP="00BD0A35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Ne prihvaća se prijedlog izmjene pakiranja. Traži se minimalno </w:t>
      </w:r>
      <w:r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500 ml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, tako da je</w:t>
      </w:r>
      <w:r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 moguće ponuditi veće pakiranje.</w:t>
      </w:r>
    </w:p>
    <w:p w:rsidR="006C0F1D" w:rsidRDefault="006C0F1D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BD0A35" w:rsidRDefault="00BD0A35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6C0F1D" w:rsidRDefault="006C0F1D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2E06E1" w:rsidRDefault="002E06E1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26C15" w:rsidRDefault="00BD0A35" w:rsidP="00BD0A35">
      <w:pPr>
        <w:pStyle w:val="Odlomakpopisa"/>
        <w:numPr>
          <w:ilvl w:val="0"/>
          <w:numId w:val="1"/>
        </w:num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lastRenderedPageBreak/>
        <w:t>ODGOVOR NA PITANJE br. 4.</w:t>
      </w:r>
    </w:p>
    <w:p w:rsidR="00BD0A35" w:rsidRDefault="00BD0A35" w:rsidP="00BD0A35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26C15" w:rsidRDefault="00BD0A35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Pitanje 4.:</w:t>
      </w:r>
    </w:p>
    <w:p w:rsidR="007E22DC" w:rsidRPr="006C0F1D" w:rsidRDefault="00E26C15" w:rsidP="00CC14E3">
      <w:pPr>
        <w:shd w:val="clear" w:color="auto" w:fill="FFFFFF"/>
        <w:rPr>
          <w:rFonts w:asciiTheme="minorHAnsi" w:eastAsiaTheme="minorHAnsi" w:hAnsiTheme="minorHAnsi" w:cstheme="minorHAnsi"/>
          <w:bCs/>
          <w:i/>
          <w:color w:val="000000"/>
          <w:lang w:eastAsia="en-US"/>
        </w:rPr>
      </w:pPr>
      <w:r w:rsidRPr="006C0F1D">
        <w:rPr>
          <w:rFonts w:asciiTheme="minorHAnsi" w:eastAsiaTheme="minorHAnsi" w:hAnsiTheme="minorHAnsi" w:cstheme="minorHAnsi"/>
          <w:bCs/>
          <w:i/>
          <w:color w:val="000000"/>
          <w:lang w:eastAsia="en-US"/>
        </w:rPr>
        <w:t>Prema Dokumentaciji za nadmetanje, točka 4. Odredbe o sposobnosti ponuditelja, 4.4. Ostali uvjeti; 2. Analitičko izvješće za maramice, pribor za čišćenje i ostali potrošni materijal jer taj dokument nemaju ni proizvođači tih artikala</w:t>
      </w:r>
      <w:r w:rsidR="007E22DC" w:rsidRPr="006C0F1D">
        <w:rPr>
          <w:rFonts w:asciiTheme="minorHAnsi" w:eastAsiaTheme="minorHAnsi" w:hAnsiTheme="minorHAnsi" w:cstheme="minorHAnsi"/>
          <w:bCs/>
          <w:i/>
          <w:color w:val="000000"/>
          <w:lang w:eastAsia="en-US"/>
        </w:rPr>
        <w:t xml:space="preserve"> niti su ih ikad </w:t>
      </w:r>
      <w:proofErr w:type="spellStart"/>
      <w:r w:rsidR="007E22DC" w:rsidRPr="006C0F1D">
        <w:rPr>
          <w:rFonts w:asciiTheme="minorHAnsi" w:eastAsiaTheme="minorHAnsi" w:hAnsiTheme="minorHAnsi" w:cstheme="minorHAnsi"/>
          <w:bCs/>
          <w:i/>
          <w:color w:val="000000"/>
          <w:lang w:eastAsia="en-US"/>
        </w:rPr>
        <w:t>ishodovali</w:t>
      </w:r>
      <w:proofErr w:type="spellEnd"/>
      <w:r w:rsidR="007E22DC" w:rsidRPr="006C0F1D">
        <w:rPr>
          <w:rFonts w:asciiTheme="minorHAnsi" w:eastAsiaTheme="minorHAnsi" w:hAnsiTheme="minorHAnsi" w:cstheme="minorHAnsi"/>
          <w:bCs/>
          <w:i/>
          <w:color w:val="000000"/>
          <w:lang w:eastAsia="en-US"/>
        </w:rPr>
        <w:t xml:space="preserve">. Smatramo da je dovoljan dokaz deklaracije proizvoda koju ste tražili i uzorka koji će vam se dostaviti prema vašem zahtjevu. </w:t>
      </w:r>
    </w:p>
    <w:p w:rsidR="00E26C15" w:rsidRPr="006C0F1D" w:rsidRDefault="007E22DC" w:rsidP="00CC14E3">
      <w:pPr>
        <w:shd w:val="clear" w:color="auto" w:fill="FFFFFF"/>
        <w:rPr>
          <w:rFonts w:asciiTheme="minorHAnsi" w:eastAsiaTheme="minorHAnsi" w:hAnsiTheme="minorHAnsi" w:cstheme="minorHAnsi"/>
          <w:bCs/>
          <w:i/>
          <w:color w:val="000000"/>
          <w:lang w:eastAsia="en-US"/>
        </w:rPr>
      </w:pPr>
      <w:r w:rsidRPr="006C0F1D">
        <w:rPr>
          <w:rFonts w:asciiTheme="minorHAnsi" w:eastAsiaTheme="minorHAnsi" w:hAnsiTheme="minorHAnsi" w:cstheme="minorHAnsi"/>
          <w:bCs/>
          <w:i/>
          <w:color w:val="000000"/>
          <w:u w:val="single"/>
          <w:lang w:eastAsia="en-US"/>
        </w:rPr>
        <w:t>Prijedlog</w:t>
      </w:r>
      <w:r w:rsidRPr="006C0F1D">
        <w:rPr>
          <w:rFonts w:asciiTheme="minorHAnsi" w:eastAsiaTheme="minorHAnsi" w:hAnsiTheme="minorHAnsi" w:cstheme="minorHAnsi"/>
          <w:bCs/>
          <w:i/>
          <w:color w:val="000000"/>
          <w:lang w:eastAsia="en-US"/>
        </w:rPr>
        <w:t xml:space="preserve">: Izmjena dokumentacije za navedene proizvode odnosno Analitičko izvješće za proizvode u Troškovniku: </w:t>
      </w:r>
    </w:p>
    <w:p w:rsidR="007E22DC" w:rsidRPr="006C0F1D" w:rsidRDefault="007E22DC" w:rsidP="00CC14E3">
      <w:pPr>
        <w:shd w:val="clear" w:color="auto" w:fill="FFFFFF"/>
        <w:rPr>
          <w:rFonts w:asciiTheme="minorHAnsi" w:eastAsiaTheme="minorHAnsi" w:hAnsiTheme="minorHAnsi" w:cstheme="minorHAnsi"/>
          <w:bCs/>
          <w:i/>
          <w:color w:val="000000"/>
          <w:u w:val="single"/>
          <w:lang w:eastAsia="en-US"/>
        </w:rPr>
      </w:pPr>
      <w:r w:rsidRPr="006C0F1D">
        <w:rPr>
          <w:rFonts w:asciiTheme="minorHAnsi" w:eastAsiaTheme="minorHAnsi" w:hAnsiTheme="minorHAnsi" w:cstheme="minorHAnsi"/>
          <w:bCs/>
          <w:i/>
          <w:color w:val="000000"/>
          <w:lang w:eastAsia="en-US"/>
        </w:rPr>
        <w:t>I SREDSTVA ZA ČIŠĆENJE pod rednim brojem: 1,2,3,4,5,6,7,8,9,10,11,13 i 14</w:t>
      </w:r>
    </w:p>
    <w:p w:rsidR="00E26C15" w:rsidRDefault="00E26C15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E26C15" w:rsidRDefault="00E26C15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6C0F1D" w:rsidRDefault="006C0F1D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Odgovor: </w:t>
      </w:r>
    </w:p>
    <w:p w:rsidR="00CC14E3" w:rsidRPr="00CC14E3" w:rsidRDefault="006C0F1D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P</w:t>
      </w:r>
      <w:r w:rsidR="00CC14E3"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rihvaćamo Vaš prijedlog za izmjenom DZN, te se za navedene proizvode ne treba dostavljati analitičko izvješće:</w:t>
      </w:r>
    </w:p>
    <w:p w:rsidR="00CC14E3" w:rsidRPr="00CC14E3" w:rsidRDefault="00CC14E3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CC14E3" w:rsidRPr="00CC14E3" w:rsidRDefault="00CC14E3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 SREDSTVA ZA ČIŠĆENJE: redni broj 12</w:t>
      </w:r>
    </w:p>
    <w:p w:rsidR="00CC14E3" w:rsidRPr="00CC14E3" w:rsidRDefault="00CC14E3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II PRIBOR ZA ČIŠĆENJE: redni broj 9</w:t>
      </w:r>
    </w:p>
    <w:p w:rsidR="00CC14E3" w:rsidRDefault="00CC14E3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III OSTALI POTROŠNI MATERIJAL: redni broj 1 i 2</w:t>
      </w:r>
    </w:p>
    <w:p w:rsidR="006C0F1D" w:rsidRDefault="006C0F1D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CC14E3" w:rsidRDefault="00CC14E3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CC14E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Dovoljno je dostaviti deklaraciju i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uzorak sukladno našem zahtjevu</w:t>
      </w:r>
      <w:r w:rsidR="006C0F1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</w:p>
    <w:p w:rsidR="006C0F1D" w:rsidRDefault="006C0F1D" w:rsidP="00CC14E3">
      <w:pPr>
        <w:shd w:val="clear" w:color="auto" w:fill="FFFFFF"/>
        <w:rPr>
          <w:rFonts w:asciiTheme="minorHAnsi" w:hAnsiTheme="minorHAnsi" w:cstheme="minorHAnsi"/>
          <w:bCs/>
        </w:rPr>
      </w:pPr>
    </w:p>
    <w:p w:rsidR="006C0F1D" w:rsidRDefault="006C0F1D" w:rsidP="00CC14E3">
      <w:pPr>
        <w:shd w:val="clear" w:color="auto" w:fill="FFFFFF"/>
        <w:rPr>
          <w:rFonts w:asciiTheme="minorHAnsi" w:hAnsiTheme="minorHAnsi" w:cstheme="minorHAnsi"/>
          <w:bCs/>
        </w:rPr>
      </w:pPr>
    </w:p>
    <w:p w:rsidR="00CC4341" w:rsidRDefault="005D3D5A" w:rsidP="00CC14E3">
      <w:pPr>
        <w:shd w:val="clear" w:color="auto" w:fill="FFFFFF"/>
        <w:rPr>
          <w:rFonts w:asciiTheme="minorHAnsi" w:hAnsiTheme="minorHAnsi" w:cstheme="minorHAnsi"/>
        </w:rPr>
      </w:pPr>
      <w:r w:rsidRPr="002D7707">
        <w:rPr>
          <w:rFonts w:asciiTheme="minorHAnsi" w:hAnsiTheme="minorHAnsi" w:cstheme="minorHAnsi"/>
          <w:bCs/>
        </w:rPr>
        <w:t>Slijedom naveden</w:t>
      </w:r>
      <w:r w:rsidR="000A7C81" w:rsidRPr="002D7707">
        <w:rPr>
          <w:rFonts w:asciiTheme="minorHAnsi" w:hAnsiTheme="minorHAnsi" w:cstheme="minorHAnsi"/>
          <w:bCs/>
        </w:rPr>
        <w:t>oga napravljena je i objavljena</w:t>
      </w:r>
      <w:r w:rsidR="006C0F1D">
        <w:rPr>
          <w:rFonts w:asciiTheme="minorHAnsi" w:hAnsiTheme="minorHAnsi" w:cstheme="minorHAnsi"/>
          <w:bCs/>
        </w:rPr>
        <w:t xml:space="preserve"> 05. rujna</w:t>
      </w:r>
      <w:r w:rsidRPr="002D7707">
        <w:rPr>
          <w:rFonts w:asciiTheme="minorHAnsi" w:hAnsiTheme="minorHAnsi" w:cstheme="minorHAnsi"/>
          <w:bCs/>
        </w:rPr>
        <w:t xml:space="preserve"> 2018.</w:t>
      </w:r>
      <w:r w:rsidR="000A7C81" w:rsidRPr="002D7707">
        <w:rPr>
          <w:rFonts w:asciiTheme="minorHAnsi" w:hAnsiTheme="minorHAnsi" w:cstheme="minorHAnsi"/>
          <w:bCs/>
        </w:rPr>
        <w:t xml:space="preserve"> </w:t>
      </w:r>
      <w:r w:rsidRPr="002D7707">
        <w:rPr>
          <w:rFonts w:asciiTheme="minorHAnsi" w:hAnsiTheme="minorHAnsi" w:cstheme="minorHAnsi"/>
          <w:bCs/>
        </w:rPr>
        <w:t xml:space="preserve">izmjena Dokumentacije za nadmetanje, koja je dostupna na </w:t>
      </w:r>
      <w:r w:rsidR="00CC4341" w:rsidRPr="002D7707">
        <w:rPr>
          <w:rFonts w:asciiTheme="minorHAnsi" w:hAnsiTheme="minorHAnsi" w:cstheme="minorHAnsi"/>
        </w:rPr>
        <w:t xml:space="preserve">slijedećim  internetskim stranicama: </w:t>
      </w:r>
    </w:p>
    <w:p w:rsidR="002E06E1" w:rsidRPr="00CC14E3" w:rsidRDefault="002E06E1" w:rsidP="00CC14E3">
      <w:pPr>
        <w:shd w:val="clear" w:color="auto" w:fill="FFFFFF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</w:p>
    <w:p w:rsidR="00CC4341" w:rsidRPr="00E650D4" w:rsidRDefault="002E06E1" w:rsidP="005D3D5A">
      <w:pPr>
        <w:jc w:val="both"/>
        <w:rPr>
          <w:rFonts w:asciiTheme="minorHAnsi" w:hAnsiTheme="minorHAnsi" w:cstheme="minorHAnsi"/>
        </w:rPr>
      </w:pPr>
      <w:hyperlink r:id="rId5" w:history="1">
        <w:r w:rsidR="00CC4341" w:rsidRPr="00E650D4">
          <w:rPr>
            <w:rStyle w:val="Hiperveza"/>
            <w:rFonts w:asciiTheme="minorHAnsi" w:hAnsiTheme="minorHAnsi" w:cstheme="minorHAnsi"/>
          </w:rPr>
          <w:t>https://strukturnifondovi.hr/nabave-lista/program-zapo-ljavanja-ena-u-cerni-gradi-tu-i-gunji/</w:t>
        </w:r>
      </w:hyperlink>
      <w:r w:rsidR="006C0F1D">
        <w:rPr>
          <w:rFonts w:asciiTheme="minorHAnsi" w:hAnsiTheme="minorHAnsi" w:cstheme="minorHAnsi"/>
        </w:rPr>
        <w:t xml:space="preserve"> </w:t>
      </w:r>
      <w:r w:rsidR="00CC4341" w:rsidRPr="00E650D4">
        <w:rPr>
          <w:rFonts w:asciiTheme="minorHAnsi" w:eastAsiaTheme="minorHAnsi" w:hAnsiTheme="minorHAnsi" w:cstheme="minorHAnsi"/>
          <w:color w:val="000000"/>
          <w:lang w:eastAsia="en-US"/>
        </w:rPr>
        <w:t xml:space="preserve">i </w:t>
      </w:r>
      <w:hyperlink r:id="rId6" w:history="1">
        <w:r w:rsidR="00CC4341" w:rsidRPr="00E650D4">
          <w:rPr>
            <w:rStyle w:val="Hiperveza"/>
            <w:rFonts w:asciiTheme="minorHAnsi" w:hAnsiTheme="minorHAnsi" w:cstheme="minorHAnsi"/>
          </w:rPr>
          <w:t>http://www.crvenikrizzupanja.hr/node/646</w:t>
        </w:r>
      </w:hyperlink>
    </w:p>
    <w:p w:rsidR="00CC4341" w:rsidRPr="00E650D4" w:rsidRDefault="00CC4341" w:rsidP="005D3D5A">
      <w:pPr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7D427B" w:rsidRDefault="007D427B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</w:p>
    <w:p w:rsidR="006C0F1D" w:rsidRDefault="006C0F1D" w:rsidP="005D3D5A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C0F1D" w:rsidRPr="00E650D4" w:rsidRDefault="006C0F1D" w:rsidP="005D3D5A">
      <w:pPr>
        <w:jc w:val="both"/>
        <w:rPr>
          <w:rFonts w:asciiTheme="minorHAnsi" w:hAnsiTheme="minorHAnsi" w:cstheme="minorHAnsi"/>
        </w:rPr>
      </w:pPr>
    </w:p>
    <w:p w:rsidR="00CC4341" w:rsidRPr="00E650D4" w:rsidRDefault="006C0F1D" w:rsidP="005D3D5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Županji, 05</w:t>
      </w:r>
      <w:r w:rsidR="00E650D4" w:rsidRPr="00E650D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rujna</w:t>
      </w:r>
      <w:r w:rsidR="00CC4341" w:rsidRPr="00E650D4">
        <w:rPr>
          <w:rFonts w:asciiTheme="minorHAnsi" w:hAnsiTheme="minorHAnsi" w:cstheme="minorHAnsi"/>
        </w:rPr>
        <w:t xml:space="preserve"> 2018.godine</w:t>
      </w:r>
      <w:r w:rsidR="00CC4341" w:rsidRPr="00E650D4">
        <w:rPr>
          <w:rFonts w:asciiTheme="minorHAnsi" w:hAnsiTheme="minorHAnsi" w:cstheme="minorHAnsi"/>
        </w:rPr>
        <w:tab/>
      </w:r>
      <w:r w:rsidR="00CC4341" w:rsidRPr="00E650D4">
        <w:rPr>
          <w:rFonts w:asciiTheme="minorHAnsi" w:hAnsiTheme="minorHAnsi" w:cstheme="minorHAnsi"/>
        </w:rPr>
        <w:tab/>
      </w:r>
      <w:r w:rsidR="00CC4341" w:rsidRPr="00E650D4">
        <w:rPr>
          <w:rFonts w:asciiTheme="minorHAnsi" w:hAnsiTheme="minorHAnsi" w:cstheme="minorHAnsi"/>
        </w:rPr>
        <w:tab/>
      </w:r>
      <w:r w:rsidR="00CC4341" w:rsidRPr="00E650D4">
        <w:rPr>
          <w:rFonts w:asciiTheme="minorHAnsi" w:hAnsiTheme="minorHAnsi" w:cstheme="minorHAnsi"/>
        </w:rPr>
        <w:tab/>
        <w:t xml:space="preserve"> </w:t>
      </w:r>
    </w:p>
    <w:p w:rsidR="00CC4341" w:rsidRPr="00E650D4" w:rsidRDefault="00CC4341" w:rsidP="00CC4341">
      <w:pPr>
        <w:rPr>
          <w:rFonts w:asciiTheme="minorHAnsi" w:hAnsiTheme="minorHAnsi" w:cstheme="minorHAnsi"/>
        </w:rPr>
      </w:pPr>
    </w:p>
    <w:p w:rsidR="00CC4341" w:rsidRPr="00E650D4" w:rsidRDefault="00CC4341" w:rsidP="00CC4341">
      <w:pPr>
        <w:rPr>
          <w:rFonts w:asciiTheme="minorHAnsi" w:eastAsiaTheme="minorHAnsi" w:hAnsiTheme="minorHAnsi" w:cstheme="minorHAnsi"/>
          <w:color w:val="000000"/>
          <w:lang w:eastAsia="en-US"/>
        </w:rPr>
      </w:pPr>
    </w:p>
    <w:p w:rsidR="00CC4341" w:rsidRPr="00E650D4" w:rsidRDefault="00CC4341" w:rsidP="00CC4341">
      <w:pPr>
        <w:rPr>
          <w:rFonts w:asciiTheme="minorHAnsi" w:hAnsiTheme="minorHAnsi" w:cstheme="minorHAnsi"/>
        </w:rPr>
      </w:pPr>
      <w:r w:rsidRPr="00E650D4">
        <w:rPr>
          <w:rFonts w:asciiTheme="minorHAnsi" w:eastAsiaTheme="minorHAnsi" w:hAnsiTheme="minorHAnsi" w:cstheme="minorHAnsi"/>
          <w:color w:val="000000"/>
          <w:lang w:eastAsia="en-US"/>
        </w:rPr>
        <w:t>Povjerenstvo za provedbu postupka javne nabave - NOJN.</w:t>
      </w:r>
    </w:p>
    <w:p w:rsidR="00CC4341" w:rsidRPr="006C0F1D" w:rsidRDefault="00CC4341">
      <w:pPr>
        <w:rPr>
          <w:rFonts w:asciiTheme="minorHAnsi" w:eastAsiaTheme="minorHAnsi" w:hAnsiTheme="minorHAnsi" w:cstheme="minorHAnsi"/>
          <w:color w:val="000000"/>
          <w:lang w:eastAsia="en-US"/>
        </w:rPr>
      </w:pPr>
      <w:r w:rsidRPr="00E650D4">
        <w:rPr>
          <w:rFonts w:asciiTheme="minorHAnsi" w:hAnsiTheme="minorHAnsi" w:cstheme="minorHAnsi"/>
          <w:b/>
          <w:bCs/>
        </w:rPr>
        <w:t>HRVATSKI CRVENI KRIŽ - GRADSKO DRUŠTVO CRVENOG KRIŽA ŽUPANJA</w:t>
      </w:r>
    </w:p>
    <w:sectPr w:rsidR="00CC4341" w:rsidRPr="006C0F1D" w:rsidSect="007D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344C5"/>
    <w:multiLevelType w:val="hybridMultilevel"/>
    <w:tmpl w:val="5D2CE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41"/>
    <w:rsid w:val="0004775B"/>
    <w:rsid w:val="0008126F"/>
    <w:rsid w:val="000A7C81"/>
    <w:rsid w:val="000F42F6"/>
    <w:rsid w:val="001C2C4E"/>
    <w:rsid w:val="002D7707"/>
    <w:rsid w:val="002E06E1"/>
    <w:rsid w:val="004947E1"/>
    <w:rsid w:val="00497B85"/>
    <w:rsid w:val="005D3D5A"/>
    <w:rsid w:val="00694F71"/>
    <w:rsid w:val="006B7BAC"/>
    <w:rsid w:val="006C0F1D"/>
    <w:rsid w:val="007962A3"/>
    <w:rsid w:val="007A62D3"/>
    <w:rsid w:val="007B0F93"/>
    <w:rsid w:val="007D427B"/>
    <w:rsid w:val="007E22DC"/>
    <w:rsid w:val="008945B5"/>
    <w:rsid w:val="009A686C"/>
    <w:rsid w:val="009B6F08"/>
    <w:rsid w:val="00BB61D7"/>
    <w:rsid w:val="00BD0A35"/>
    <w:rsid w:val="00CC14E3"/>
    <w:rsid w:val="00CC4341"/>
    <w:rsid w:val="00E26C15"/>
    <w:rsid w:val="00E650D4"/>
    <w:rsid w:val="00EC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C7E2"/>
  <w15:docId w15:val="{2A2734B8-E7D3-405A-B703-7868650A0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C434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434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4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1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0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9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36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venikrizzupanja.hr/node/646" TargetMode="External"/><Relationship Id="rId5" Type="http://schemas.openxmlformats.org/officeDocument/2006/relationships/hyperlink" Target="https://strukturnifondovi.hr/nabave-lista/program-zapo-ljavanja-ena-u-cerni-gradi-tu-i-gunj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CK Županja</cp:lastModifiedBy>
  <cp:revision>7</cp:revision>
  <dcterms:created xsi:type="dcterms:W3CDTF">2018-08-02T07:41:00Z</dcterms:created>
  <dcterms:modified xsi:type="dcterms:W3CDTF">2018-09-05T10:32:00Z</dcterms:modified>
</cp:coreProperties>
</file>